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2E294">
      <w:pPr>
        <w:adjustRightInd w:val="0"/>
        <w:snapToGrid w:val="0"/>
        <w:spacing w:line="600" w:lineRule="exact"/>
        <w:outlineLvl w:val="0"/>
        <w:rPr>
          <w:rFonts w:eastAsia="黑体"/>
          <w:sz w:val="32"/>
          <w:szCs w:val="32"/>
        </w:rPr>
      </w:pPr>
      <w:bookmarkStart w:id="0" w:name="_Toc6432"/>
      <w:bookmarkStart w:id="1" w:name="_Toc19582"/>
      <w:bookmarkStart w:id="2" w:name="_Toc13789"/>
      <w:r>
        <w:rPr>
          <w:rFonts w:hint="eastAsia" w:eastAsia="黑体"/>
          <w:sz w:val="32"/>
          <w:szCs w:val="32"/>
        </w:rPr>
        <w:t>附件</w:t>
      </w:r>
      <w:r>
        <w:rPr>
          <w:rFonts w:hint="eastAsia" w:eastAsia="黑体"/>
          <w:sz w:val="32"/>
          <w:szCs w:val="32"/>
          <w:lang w:val="en-US" w:eastAsia="zh-CN"/>
        </w:rPr>
        <w:t>4</w:t>
      </w:r>
      <w:r>
        <w:rPr>
          <w:rFonts w:hint="eastAsia" w:eastAsia="黑体"/>
          <w:sz w:val="32"/>
          <w:szCs w:val="32"/>
        </w:rPr>
        <w:t>：</w:t>
      </w:r>
      <w:bookmarkEnd w:id="0"/>
      <w:bookmarkEnd w:id="1"/>
      <w:bookmarkEnd w:id="2"/>
    </w:p>
    <w:p w14:paraId="3C0DC17A">
      <w:pPr>
        <w:ind w:firstLine="640"/>
        <w:rPr>
          <w:rFonts w:eastAsia="黑体"/>
          <w:sz w:val="32"/>
          <w:szCs w:val="32"/>
        </w:rPr>
      </w:pPr>
    </w:p>
    <w:p w14:paraId="7814F557">
      <w:pPr>
        <w:snapToGrid w:val="0"/>
        <w:spacing w:line="600" w:lineRule="exact"/>
        <w:jc w:val="center"/>
        <w:rPr>
          <w:rFonts w:hint="eastAsia" w:ascii="微软雅黑" w:hAnsi="微软雅黑" w:eastAsia="微软雅黑" w:cs="微软雅黑"/>
          <w:sz w:val="44"/>
          <w:szCs w:val="44"/>
        </w:rPr>
      </w:pPr>
      <w:r>
        <w:rPr>
          <w:rFonts w:hint="eastAsia" w:ascii="微软雅黑" w:hAnsi="微软雅黑" w:eastAsia="微软雅黑" w:cs="微软雅黑"/>
          <w:sz w:val="44"/>
          <w:szCs w:val="44"/>
        </w:rPr>
        <w:t>湖南商务职业技术学院</w:t>
      </w:r>
    </w:p>
    <w:p w14:paraId="2AC04B1E">
      <w:pPr>
        <w:snapToGrid w:val="0"/>
        <w:spacing w:line="600" w:lineRule="exact"/>
        <w:jc w:val="center"/>
        <w:rPr>
          <w:rFonts w:ascii="微软雅黑" w:hAnsi="微软雅黑" w:eastAsia="微软雅黑" w:cs="微软雅黑"/>
          <w:sz w:val="44"/>
          <w:szCs w:val="44"/>
        </w:rPr>
      </w:pPr>
      <w:bookmarkStart w:id="9" w:name="_GoBack"/>
      <w:bookmarkEnd w:id="9"/>
      <w:r>
        <w:rPr>
          <w:rFonts w:hint="eastAsia" w:ascii="微软雅黑" w:hAnsi="微软雅黑" w:eastAsia="微软雅黑" w:cs="微软雅黑"/>
          <w:sz w:val="44"/>
          <w:szCs w:val="44"/>
        </w:rPr>
        <w:t>学生毕业设计成果评价标准</w:t>
      </w:r>
    </w:p>
    <w:p w14:paraId="2B66E85A">
      <w:pPr>
        <w:snapToGrid w:val="0"/>
        <w:spacing w:line="600" w:lineRule="exact"/>
        <w:ind w:firstLine="358" w:firstLineChars="112"/>
        <w:rPr>
          <w:sz w:val="32"/>
          <w:szCs w:val="32"/>
        </w:rPr>
      </w:pPr>
    </w:p>
    <w:p w14:paraId="4012C415">
      <w:pPr>
        <w:spacing w:line="560" w:lineRule="exact"/>
        <w:ind w:firstLine="640"/>
        <w:outlineLvl w:val="0"/>
        <w:rPr>
          <w:rFonts w:ascii="仿宋_GB2312" w:eastAsia="仿宋_GB2312"/>
          <w:sz w:val="32"/>
          <w:szCs w:val="32"/>
        </w:rPr>
      </w:pPr>
      <w:bookmarkStart w:id="3" w:name="_Toc23254"/>
      <w:bookmarkStart w:id="4" w:name="_Toc2565"/>
      <w:bookmarkStart w:id="5" w:name="_Toc11235"/>
      <w:r>
        <w:rPr>
          <w:rFonts w:hint="eastAsia" w:ascii="仿宋_GB2312" w:eastAsia="仿宋_GB2312"/>
          <w:sz w:val="32"/>
          <w:szCs w:val="32"/>
        </w:rPr>
        <w:t>一、评价内容</w:t>
      </w:r>
      <w:bookmarkEnd w:id="3"/>
      <w:bookmarkEnd w:id="4"/>
      <w:bookmarkEnd w:id="5"/>
    </w:p>
    <w:p w14:paraId="52673BF4">
      <w:pPr>
        <w:spacing w:line="560" w:lineRule="exact"/>
        <w:ind w:firstLine="640"/>
        <w:rPr>
          <w:rFonts w:ascii="仿宋_GB2312" w:eastAsia="仿宋_GB2312"/>
          <w:bCs/>
          <w:sz w:val="32"/>
          <w:szCs w:val="32"/>
        </w:rPr>
      </w:pPr>
      <w:r>
        <w:rPr>
          <w:rFonts w:hint="eastAsia" w:ascii="仿宋_GB2312" w:eastAsia="仿宋_GB2312"/>
          <w:bCs/>
          <w:sz w:val="32"/>
          <w:szCs w:val="32"/>
        </w:rPr>
        <w:t>1、设计任务</w:t>
      </w:r>
    </w:p>
    <w:p w14:paraId="2C89380A">
      <w:pPr>
        <w:adjustRightInd w:val="0"/>
        <w:snapToGrid w:val="0"/>
        <w:spacing w:line="600" w:lineRule="exact"/>
        <w:ind w:firstLine="640"/>
        <w:rPr>
          <w:rFonts w:ascii="仿宋_GB2312" w:eastAsia="仿宋_GB2312"/>
          <w:sz w:val="32"/>
          <w:szCs w:val="32"/>
        </w:rPr>
      </w:pPr>
      <w:r>
        <w:rPr>
          <w:rFonts w:hint="eastAsia" w:ascii="仿宋_GB2312" w:eastAsia="仿宋_GB2312"/>
          <w:sz w:val="32"/>
          <w:szCs w:val="32"/>
        </w:rPr>
        <w:t>以学生毕业设计任务书为主要考察依据，重点评价设计任务的专业性、实践性和工作量。</w:t>
      </w:r>
    </w:p>
    <w:p w14:paraId="57C05263">
      <w:pPr>
        <w:spacing w:line="560" w:lineRule="exact"/>
        <w:ind w:firstLine="640"/>
        <w:rPr>
          <w:rFonts w:ascii="仿宋_GB2312" w:eastAsia="仿宋_GB2312"/>
          <w:bCs/>
          <w:sz w:val="32"/>
          <w:szCs w:val="32"/>
        </w:rPr>
      </w:pPr>
      <w:r>
        <w:rPr>
          <w:rFonts w:hint="eastAsia" w:ascii="仿宋_GB2312" w:eastAsia="仿宋_GB2312"/>
          <w:bCs/>
          <w:sz w:val="32"/>
          <w:szCs w:val="32"/>
        </w:rPr>
        <w:t>2、设计实施</w:t>
      </w:r>
    </w:p>
    <w:p w14:paraId="30A43E21">
      <w:pPr>
        <w:adjustRightInd w:val="0"/>
        <w:snapToGrid w:val="0"/>
        <w:spacing w:line="560" w:lineRule="exact"/>
        <w:ind w:firstLine="640"/>
        <w:rPr>
          <w:rFonts w:ascii="仿宋_GB2312" w:eastAsia="仿宋_GB2312"/>
          <w:sz w:val="32"/>
          <w:szCs w:val="32"/>
        </w:rPr>
      </w:pPr>
      <w:r>
        <w:rPr>
          <w:rFonts w:hint="eastAsia" w:ascii="仿宋_GB2312" w:eastAsia="仿宋_GB2312"/>
          <w:sz w:val="32"/>
          <w:szCs w:val="32"/>
        </w:rPr>
        <w:t>以学生毕业设计方案和成果报告书等为主要考察依据，重点评价毕业设计任务实施中设计方案的可行性、设计过程的完整性和设计依据的可靠性。</w:t>
      </w:r>
    </w:p>
    <w:p w14:paraId="00E19C90">
      <w:pPr>
        <w:spacing w:line="560" w:lineRule="exact"/>
        <w:ind w:firstLine="640"/>
        <w:rPr>
          <w:rFonts w:ascii="仿宋_GB2312" w:eastAsia="仿宋_GB2312"/>
          <w:bCs/>
          <w:sz w:val="32"/>
          <w:szCs w:val="32"/>
        </w:rPr>
      </w:pPr>
      <w:r>
        <w:rPr>
          <w:rFonts w:hint="eastAsia" w:ascii="仿宋_GB2312" w:eastAsia="仿宋_GB2312"/>
          <w:bCs/>
          <w:sz w:val="32"/>
          <w:szCs w:val="32"/>
        </w:rPr>
        <w:t>3、作品质量</w:t>
      </w:r>
    </w:p>
    <w:p w14:paraId="25D44C69">
      <w:pPr>
        <w:adjustRightInd w:val="0"/>
        <w:snapToGrid w:val="0"/>
        <w:spacing w:line="560" w:lineRule="exact"/>
        <w:ind w:firstLine="640"/>
        <w:rPr>
          <w:rFonts w:ascii="仿宋_GB2312" w:eastAsia="仿宋_GB2312"/>
          <w:sz w:val="32"/>
          <w:szCs w:val="32"/>
        </w:rPr>
      </w:pPr>
      <w:r>
        <w:rPr>
          <w:rFonts w:hint="eastAsia" w:ascii="仿宋_GB2312" w:eastAsia="仿宋_GB2312"/>
          <w:sz w:val="32"/>
          <w:szCs w:val="32"/>
        </w:rPr>
        <w:t>以学生毕业设计形成的最终作品（产品）和成果报告书为主要考察依据，重点评价作品（产品）的科学性、规范性、完整性和实用性。</w:t>
      </w:r>
    </w:p>
    <w:p w14:paraId="15B1297C">
      <w:pPr>
        <w:spacing w:line="560" w:lineRule="exact"/>
        <w:ind w:firstLine="640"/>
        <w:outlineLvl w:val="0"/>
        <w:rPr>
          <w:rFonts w:ascii="仿宋_GB2312" w:eastAsia="仿宋_GB2312"/>
          <w:sz w:val="32"/>
          <w:szCs w:val="32"/>
        </w:rPr>
      </w:pPr>
      <w:bookmarkStart w:id="6" w:name="_Toc872"/>
      <w:bookmarkStart w:id="7" w:name="_Toc14237"/>
      <w:bookmarkStart w:id="8" w:name="_Toc3939"/>
      <w:r>
        <w:rPr>
          <w:rFonts w:hint="eastAsia" w:ascii="仿宋_GB2312" w:eastAsia="仿宋_GB2312"/>
          <w:sz w:val="32"/>
          <w:szCs w:val="32"/>
        </w:rPr>
        <w:t>二、评价指标及权重</w:t>
      </w:r>
      <w:bookmarkEnd w:id="6"/>
      <w:bookmarkEnd w:id="7"/>
      <w:bookmarkEnd w:id="8"/>
    </w:p>
    <w:p w14:paraId="7CE7F043">
      <w:pPr>
        <w:adjustRightInd w:val="0"/>
        <w:snapToGrid w:val="0"/>
        <w:spacing w:line="560" w:lineRule="exact"/>
        <w:ind w:firstLine="640"/>
        <w:rPr>
          <w:rFonts w:eastAsia="黑体" w:cs="楷体"/>
          <w:bCs/>
          <w:sz w:val="32"/>
          <w:szCs w:val="32"/>
        </w:rPr>
      </w:pPr>
    </w:p>
    <w:p w14:paraId="183FB639">
      <w:pPr>
        <w:adjustRightInd w:val="0"/>
        <w:snapToGrid w:val="0"/>
        <w:spacing w:line="560" w:lineRule="exact"/>
        <w:ind w:firstLine="640"/>
        <w:rPr>
          <w:rFonts w:eastAsia="黑体" w:cs="楷体"/>
          <w:bCs/>
          <w:sz w:val="32"/>
          <w:szCs w:val="32"/>
        </w:rPr>
        <w:sectPr>
          <w:headerReference r:id="rId3" w:type="default"/>
          <w:footerReference r:id="rId4" w:type="even"/>
          <w:pgSz w:w="11906" w:h="16838"/>
          <w:pgMar w:top="1440" w:right="1800" w:bottom="1440" w:left="1800" w:header="851" w:footer="992" w:gutter="0"/>
          <w:cols w:space="425" w:num="1"/>
          <w:docGrid w:type="lines" w:linePitch="326" w:charSpace="0"/>
        </w:sectPr>
      </w:pPr>
    </w:p>
    <w:p w14:paraId="07F78DE9">
      <w:pPr>
        <w:adjustRightInd w:val="0"/>
        <w:snapToGrid w:val="0"/>
        <w:spacing w:line="560" w:lineRule="exact"/>
        <w:ind w:firstLine="640"/>
        <w:rPr>
          <w:rFonts w:eastAsia="黑体" w:cs="楷体"/>
          <w:bCs/>
          <w:sz w:val="32"/>
          <w:szCs w:val="32"/>
        </w:rPr>
      </w:pPr>
      <w:r>
        <w:rPr>
          <w:rFonts w:hint="eastAsia" w:eastAsia="黑体" w:cs="楷体"/>
          <w:bCs/>
          <w:sz w:val="32"/>
          <w:szCs w:val="32"/>
        </w:rPr>
        <w:t>附表</w:t>
      </w:r>
    </w:p>
    <w:p w14:paraId="7DA98319">
      <w:pPr>
        <w:adjustRightInd w:val="0"/>
        <w:snapToGrid w:val="0"/>
        <w:spacing w:line="300" w:lineRule="auto"/>
        <w:ind w:firstLine="880"/>
        <w:jc w:val="center"/>
        <w:rPr>
          <w:rFonts w:ascii="微软雅黑" w:hAnsi="微软雅黑" w:eastAsia="微软雅黑" w:cs="微软雅黑"/>
          <w:bCs/>
          <w:sz w:val="44"/>
          <w:szCs w:val="44"/>
        </w:rPr>
      </w:pPr>
      <w:r>
        <w:rPr>
          <w:rFonts w:hint="eastAsia" w:ascii="微软雅黑" w:hAnsi="微软雅黑" w:eastAsia="微软雅黑" w:cs="微软雅黑"/>
          <w:bCs/>
          <w:sz w:val="44"/>
          <w:szCs w:val="44"/>
        </w:rPr>
        <w:t>毕业设计成果评价指标及权重</w:t>
      </w:r>
    </w:p>
    <w:tbl>
      <w:tblPr>
        <w:tblStyle w:val="4"/>
        <w:tblW w:w="14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2241"/>
        <w:gridCol w:w="9072"/>
        <w:gridCol w:w="1843"/>
      </w:tblGrid>
      <w:tr w14:paraId="25A3C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440" w:type="dxa"/>
            <w:vAlign w:val="center"/>
          </w:tcPr>
          <w:p w14:paraId="3885173D">
            <w:pPr>
              <w:autoSpaceDN w:val="0"/>
              <w:adjustRightInd w:val="0"/>
              <w:snapToGrid w:val="0"/>
              <w:spacing w:line="280" w:lineRule="exact"/>
              <w:jc w:val="center"/>
              <w:rPr>
                <w:rFonts w:cs="楷体"/>
                <w:szCs w:val="21"/>
              </w:rPr>
            </w:pPr>
            <w:r>
              <w:rPr>
                <w:rFonts w:hint="eastAsia" w:cs="楷体"/>
                <w:szCs w:val="21"/>
              </w:rPr>
              <w:t>一级指标</w:t>
            </w:r>
          </w:p>
        </w:tc>
        <w:tc>
          <w:tcPr>
            <w:tcW w:w="2241" w:type="dxa"/>
            <w:vAlign w:val="center"/>
          </w:tcPr>
          <w:p w14:paraId="395B5B54">
            <w:pPr>
              <w:autoSpaceDN w:val="0"/>
              <w:adjustRightInd w:val="0"/>
              <w:snapToGrid w:val="0"/>
              <w:spacing w:line="280" w:lineRule="exact"/>
              <w:jc w:val="center"/>
              <w:rPr>
                <w:rFonts w:cs="楷体"/>
                <w:bCs/>
                <w:szCs w:val="21"/>
              </w:rPr>
            </w:pPr>
            <w:r>
              <w:rPr>
                <w:rFonts w:hint="eastAsia" w:cs="楷体"/>
                <w:bCs/>
                <w:szCs w:val="21"/>
              </w:rPr>
              <w:t>二级指标</w:t>
            </w:r>
          </w:p>
        </w:tc>
        <w:tc>
          <w:tcPr>
            <w:tcW w:w="9072" w:type="dxa"/>
            <w:vAlign w:val="center"/>
          </w:tcPr>
          <w:p w14:paraId="16B8EE5F">
            <w:pPr>
              <w:autoSpaceDN w:val="0"/>
              <w:adjustRightInd w:val="0"/>
              <w:snapToGrid w:val="0"/>
              <w:spacing w:line="280" w:lineRule="exact"/>
              <w:ind w:firstLine="480"/>
              <w:jc w:val="center"/>
              <w:rPr>
                <w:rFonts w:cs="楷体"/>
                <w:bCs/>
                <w:szCs w:val="21"/>
              </w:rPr>
            </w:pPr>
            <w:r>
              <w:rPr>
                <w:rFonts w:hint="eastAsia" w:cs="楷体"/>
                <w:bCs/>
                <w:szCs w:val="21"/>
              </w:rPr>
              <w:t>指</w:t>
            </w:r>
            <w:r>
              <w:rPr>
                <w:rFonts w:cs="楷体"/>
                <w:bCs/>
                <w:szCs w:val="21"/>
              </w:rPr>
              <w:t xml:space="preserve">    </w:t>
            </w:r>
            <w:r>
              <w:rPr>
                <w:rFonts w:hint="eastAsia" w:cs="楷体"/>
                <w:bCs/>
                <w:szCs w:val="21"/>
              </w:rPr>
              <w:t>标</w:t>
            </w:r>
            <w:r>
              <w:rPr>
                <w:rFonts w:cs="楷体"/>
                <w:bCs/>
                <w:szCs w:val="21"/>
              </w:rPr>
              <w:t xml:space="preserve">   </w:t>
            </w:r>
            <w:r>
              <w:rPr>
                <w:rFonts w:hint="eastAsia" w:cs="楷体"/>
                <w:bCs/>
                <w:szCs w:val="21"/>
              </w:rPr>
              <w:t>内</w:t>
            </w:r>
            <w:r>
              <w:rPr>
                <w:rFonts w:cs="楷体"/>
                <w:bCs/>
                <w:szCs w:val="21"/>
              </w:rPr>
              <w:t xml:space="preserve">   </w:t>
            </w:r>
            <w:r>
              <w:rPr>
                <w:rFonts w:hint="eastAsia" w:cs="楷体"/>
                <w:bCs/>
                <w:szCs w:val="21"/>
              </w:rPr>
              <w:t>涵</w:t>
            </w:r>
          </w:p>
        </w:tc>
        <w:tc>
          <w:tcPr>
            <w:tcW w:w="1843" w:type="dxa"/>
            <w:vAlign w:val="center"/>
          </w:tcPr>
          <w:p w14:paraId="514C2EA7">
            <w:pPr>
              <w:autoSpaceDN w:val="0"/>
              <w:adjustRightInd w:val="0"/>
              <w:snapToGrid w:val="0"/>
              <w:spacing w:line="280" w:lineRule="exact"/>
              <w:ind w:right="-94" w:rightChars="-45"/>
              <w:rPr>
                <w:rFonts w:cs="楷体"/>
                <w:bCs/>
                <w:szCs w:val="21"/>
              </w:rPr>
            </w:pPr>
            <w:r>
              <w:rPr>
                <w:rFonts w:hint="eastAsia" w:cs="楷体"/>
                <w:bCs/>
                <w:szCs w:val="21"/>
              </w:rPr>
              <w:t>分值权重（</w:t>
            </w:r>
            <w:r>
              <w:rPr>
                <w:rFonts w:cs="楷体"/>
                <w:bCs/>
                <w:szCs w:val="21"/>
              </w:rPr>
              <w:t>%</w:t>
            </w:r>
            <w:r>
              <w:rPr>
                <w:rFonts w:hint="eastAsia" w:cs="楷体"/>
                <w:bCs/>
                <w:szCs w:val="21"/>
              </w:rPr>
              <w:t>）</w:t>
            </w:r>
          </w:p>
        </w:tc>
      </w:tr>
      <w:tr w14:paraId="3D41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440" w:type="dxa"/>
            <w:vMerge w:val="restart"/>
            <w:vAlign w:val="center"/>
          </w:tcPr>
          <w:p w14:paraId="76429F64">
            <w:pPr>
              <w:autoSpaceDN w:val="0"/>
              <w:adjustRightInd w:val="0"/>
              <w:snapToGrid w:val="0"/>
              <w:spacing w:line="280" w:lineRule="exact"/>
              <w:jc w:val="center"/>
              <w:rPr>
                <w:rFonts w:cs="楷体"/>
                <w:szCs w:val="21"/>
              </w:rPr>
            </w:pPr>
            <w:r>
              <w:rPr>
                <w:rFonts w:cs="楷体"/>
                <w:szCs w:val="21"/>
              </w:rPr>
              <w:t>1.</w:t>
            </w:r>
            <w:r>
              <w:rPr>
                <w:rFonts w:hint="eastAsia" w:cs="楷体"/>
                <w:szCs w:val="21"/>
              </w:rPr>
              <w:t>设计任务</w:t>
            </w:r>
          </w:p>
        </w:tc>
        <w:tc>
          <w:tcPr>
            <w:tcW w:w="2241" w:type="dxa"/>
            <w:vAlign w:val="center"/>
          </w:tcPr>
          <w:p w14:paraId="424DF757">
            <w:pPr>
              <w:autoSpaceDN w:val="0"/>
              <w:adjustRightInd w:val="0"/>
              <w:snapToGrid w:val="0"/>
              <w:spacing w:line="280" w:lineRule="exact"/>
              <w:jc w:val="center"/>
              <w:rPr>
                <w:rFonts w:cs="楷体"/>
                <w:szCs w:val="21"/>
              </w:rPr>
            </w:pPr>
            <w:r>
              <w:rPr>
                <w:rFonts w:cs="楷体"/>
                <w:szCs w:val="21"/>
              </w:rPr>
              <w:t xml:space="preserve">1.1 </w:t>
            </w:r>
            <w:r>
              <w:rPr>
                <w:rFonts w:hint="eastAsia" w:cs="楷体"/>
                <w:szCs w:val="21"/>
              </w:rPr>
              <w:t>专业性</w:t>
            </w:r>
          </w:p>
        </w:tc>
        <w:tc>
          <w:tcPr>
            <w:tcW w:w="9072" w:type="dxa"/>
            <w:vAlign w:val="center"/>
          </w:tcPr>
          <w:p w14:paraId="4422003C">
            <w:pPr>
              <w:autoSpaceDN w:val="0"/>
              <w:adjustRightInd w:val="0"/>
              <w:snapToGrid w:val="0"/>
              <w:spacing w:line="280" w:lineRule="exact"/>
              <w:ind w:firstLine="480"/>
              <w:rPr>
                <w:rFonts w:cs="楷体"/>
                <w:szCs w:val="21"/>
              </w:rPr>
            </w:pPr>
            <w:r>
              <w:rPr>
                <w:rFonts w:hint="eastAsia" w:cs="楷体"/>
                <w:szCs w:val="21"/>
              </w:rPr>
              <w:t>毕业设计选题符合本专业培养目标；设计任务体现学生进行需求分析、信息检索、方案设计、资源利用、毕业设计成果制作、成本核算等专业能力和安全环保、创新协作等意识的培养要求。</w:t>
            </w:r>
          </w:p>
        </w:tc>
        <w:tc>
          <w:tcPr>
            <w:tcW w:w="1843" w:type="dxa"/>
            <w:vAlign w:val="center"/>
          </w:tcPr>
          <w:p w14:paraId="7AD3EFC4">
            <w:pPr>
              <w:autoSpaceDN w:val="0"/>
              <w:adjustRightInd w:val="0"/>
              <w:snapToGrid w:val="0"/>
              <w:spacing w:line="280" w:lineRule="exact"/>
              <w:ind w:firstLine="29" w:firstLineChars="14"/>
              <w:jc w:val="center"/>
              <w:rPr>
                <w:rFonts w:cs="楷体"/>
                <w:szCs w:val="21"/>
              </w:rPr>
            </w:pPr>
            <w:r>
              <w:rPr>
                <w:rFonts w:cs="楷体"/>
                <w:szCs w:val="21"/>
              </w:rPr>
              <w:t>5</w:t>
            </w:r>
          </w:p>
        </w:tc>
      </w:tr>
      <w:tr w14:paraId="6263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440" w:type="dxa"/>
            <w:vMerge w:val="continue"/>
          </w:tcPr>
          <w:p w14:paraId="1E145A54">
            <w:pPr>
              <w:autoSpaceDN w:val="0"/>
              <w:adjustRightInd w:val="0"/>
              <w:snapToGrid w:val="0"/>
              <w:spacing w:line="280" w:lineRule="exact"/>
              <w:ind w:firstLine="480"/>
              <w:jc w:val="center"/>
              <w:rPr>
                <w:rFonts w:cs="楷体"/>
                <w:szCs w:val="21"/>
              </w:rPr>
            </w:pPr>
          </w:p>
        </w:tc>
        <w:tc>
          <w:tcPr>
            <w:tcW w:w="2241" w:type="dxa"/>
            <w:vAlign w:val="center"/>
          </w:tcPr>
          <w:p w14:paraId="06CEF54B">
            <w:pPr>
              <w:autoSpaceDN w:val="0"/>
              <w:adjustRightInd w:val="0"/>
              <w:snapToGrid w:val="0"/>
              <w:spacing w:line="280" w:lineRule="exact"/>
              <w:jc w:val="center"/>
              <w:rPr>
                <w:rFonts w:cs="楷体"/>
                <w:szCs w:val="21"/>
              </w:rPr>
            </w:pPr>
            <w:r>
              <w:rPr>
                <w:rFonts w:cs="楷体"/>
                <w:szCs w:val="21"/>
              </w:rPr>
              <w:t xml:space="preserve">1.2 </w:t>
            </w:r>
            <w:r>
              <w:rPr>
                <w:rFonts w:hint="eastAsia" w:cs="楷体"/>
                <w:szCs w:val="21"/>
              </w:rPr>
              <w:t>实践性</w:t>
            </w:r>
          </w:p>
        </w:tc>
        <w:tc>
          <w:tcPr>
            <w:tcW w:w="9072" w:type="dxa"/>
            <w:vAlign w:val="center"/>
          </w:tcPr>
          <w:p w14:paraId="34B819C4">
            <w:pPr>
              <w:autoSpaceDN w:val="0"/>
              <w:adjustRightInd w:val="0"/>
              <w:snapToGrid w:val="0"/>
              <w:spacing w:line="280" w:lineRule="exact"/>
              <w:ind w:firstLine="480"/>
              <w:rPr>
                <w:rFonts w:cs="楷体"/>
                <w:szCs w:val="21"/>
              </w:rPr>
            </w:pPr>
            <w:r>
              <w:rPr>
                <w:rFonts w:hint="eastAsia" w:cs="楷体"/>
                <w:szCs w:val="21"/>
              </w:rPr>
              <w:t>毕业设计选题贴近生产、生活实际或来源于现场实际项目；产品设计任务具有一定的综合性和典型性；有助于培养</w:t>
            </w:r>
            <w:r>
              <w:rPr>
                <w:rFonts w:hint="eastAsia" w:cs="宋体"/>
                <w:szCs w:val="21"/>
              </w:rPr>
              <w:t>学生综合运用所学的专业知识和专业技能解决专业领域中实际问题的能力。</w:t>
            </w:r>
          </w:p>
        </w:tc>
        <w:tc>
          <w:tcPr>
            <w:tcW w:w="1843" w:type="dxa"/>
            <w:vAlign w:val="center"/>
          </w:tcPr>
          <w:p w14:paraId="79F30A92">
            <w:pPr>
              <w:autoSpaceDN w:val="0"/>
              <w:adjustRightInd w:val="0"/>
              <w:snapToGrid w:val="0"/>
              <w:spacing w:line="280" w:lineRule="exact"/>
              <w:ind w:firstLine="29" w:firstLineChars="14"/>
              <w:jc w:val="center"/>
              <w:rPr>
                <w:rFonts w:cs="楷体"/>
                <w:szCs w:val="21"/>
              </w:rPr>
            </w:pPr>
            <w:r>
              <w:rPr>
                <w:rFonts w:cs="楷体"/>
                <w:szCs w:val="21"/>
              </w:rPr>
              <w:t>5</w:t>
            </w:r>
          </w:p>
        </w:tc>
      </w:tr>
      <w:tr w14:paraId="165C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40" w:type="dxa"/>
            <w:vMerge w:val="continue"/>
          </w:tcPr>
          <w:p w14:paraId="0FADFB77">
            <w:pPr>
              <w:autoSpaceDN w:val="0"/>
              <w:adjustRightInd w:val="0"/>
              <w:snapToGrid w:val="0"/>
              <w:spacing w:line="280" w:lineRule="exact"/>
              <w:ind w:firstLine="480"/>
              <w:jc w:val="center"/>
              <w:rPr>
                <w:rFonts w:cs="楷体"/>
                <w:szCs w:val="21"/>
              </w:rPr>
            </w:pPr>
          </w:p>
        </w:tc>
        <w:tc>
          <w:tcPr>
            <w:tcW w:w="2241" w:type="dxa"/>
            <w:vAlign w:val="center"/>
          </w:tcPr>
          <w:p w14:paraId="38588196">
            <w:pPr>
              <w:autoSpaceDN w:val="0"/>
              <w:adjustRightInd w:val="0"/>
              <w:snapToGrid w:val="0"/>
              <w:spacing w:line="280" w:lineRule="exact"/>
              <w:jc w:val="center"/>
              <w:rPr>
                <w:rFonts w:cs="楷体"/>
                <w:szCs w:val="21"/>
              </w:rPr>
            </w:pPr>
            <w:r>
              <w:rPr>
                <w:rFonts w:cs="楷体"/>
                <w:szCs w:val="21"/>
              </w:rPr>
              <w:t xml:space="preserve">1.3 </w:t>
            </w:r>
            <w:r>
              <w:rPr>
                <w:rFonts w:hint="eastAsia" w:cs="楷体"/>
                <w:szCs w:val="21"/>
              </w:rPr>
              <w:t>工作量</w:t>
            </w:r>
          </w:p>
        </w:tc>
        <w:tc>
          <w:tcPr>
            <w:tcW w:w="9072" w:type="dxa"/>
            <w:vAlign w:val="center"/>
          </w:tcPr>
          <w:p w14:paraId="465D87C5">
            <w:pPr>
              <w:autoSpaceDN w:val="0"/>
              <w:adjustRightInd w:val="0"/>
              <w:snapToGrid w:val="0"/>
              <w:spacing w:line="280" w:lineRule="exact"/>
              <w:ind w:firstLine="480"/>
              <w:rPr>
                <w:rFonts w:cs="楷体"/>
                <w:szCs w:val="21"/>
              </w:rPr>
            </w:pPr>
            <w:r>
              <w:rPr>
                <w:rFonts w:hint="eastAsia" w:cs="楷体"/>
                <w:szCs w:val="21"/>
              </w:rPr>
              <w:t>设计项目难易程度适当，教学时长符合本专业特点；同一选题每年最多不超过</w:t>
            </w:r>
            <w:r>
              <w:rPr>
                <w:rFonts w:cs="楷体"/>
                <w:szCs w:val="21"/>
              </w:rPr>
              <w:t>3</w:t>
            </w:r>
            <w:r>
              <w:rPr>
                <w:rFonts w:hint="eastAsia" w:cs="楷体"/>
                <w:szCs w:val="21"/>
              </w:rPr>
              <w:t>名学生同时使用，每个学生独立完成</w:t>
            </w:r>
            <w:r>
              <w:rPr>
                <w:rFonts w:cs="楷体"/>
                <w:szCs w:val="21"/>
              </w:rPr>
              <w:t>1</w:t>
            </w:r>
            <w:r>
              <w:rPr>
                <w:rFonts w:hint="eastAsia" w:cs="楷体"/>
                <w:szCs w:val="21"/>
              </w:rPr>
              <w:t>个设计项目。</w:t>
            </w:r>
          </w:p>
        </w:tc>
        <w:tc>
          <w:tcPr>
            <w:tcW w:w="1843" w:type="dxa"/>
            <w:vAlign w:val="center"/>
          </w:tcPr>
          <w:p w14:paraId="7CC6A12F">
            <w:pPr>
              <w:autoSpaceDN w:val="0"/>
              <w:adjustRightInd w:val="0"/>
              <w:snapToGrid w:val="0"/>
              <w:spacing w:line="280" w:lineRule="exact"/>
              <w:ind w:firstLine="29" w:firstLineChars="14"/>
              <w:jc w:val="center"/>
              <w:rPr>
                <w:rFonts w:cs="楷体"/>
                <w:szCs w:val="21"/>
              </w:rPr>
            </w:pPr>
            <w:r>
              <w:rPr>
                <w:rFonts w:cs="楷体"/>
                <w:szCs w:val="21"/>
              </w:rPr>
              <w:t>5</w:t>
            </w:r>
          </w:p>
        </w:tc>
      </w:tr>
      <w:tr w14:paraId="1954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440" w:type="dxa"/>
            <w:vMerge w:val="restart"/>
            <w:vAlign w:val="center"/>
          </w:tcPr>
          <w:p w14:paraId="032FE359">
            <w:pPr>
              <w:autoSpaceDN w:val="0"/>
              <w:adjustRightInd w:val="0"/>
              <w:snapToGrid w:val="0"/>
              <w:spacing w:line="280" w:lineRule="exact"/>
              <w:jc w:val="center"/>
              <w:rPr>
                <w:rFonts w:cs="楷体"/>
                <w:szCs w:val="21"/>
              </w:rPr>
            </w:pPr>
            <w:r>
              <w:rPr>
                <w:rFonts w:cs="楷体"/>
                <w:szCs w:val="21"/>
              </w:rPr>
              <w:t>2.</w:t>
            </w:r>
            <w:r>
              <w:rPr>
                <w:rFonts w:hint="eastAsia" w:cs="楷体"/>
                <w:szCs w:val="21"/>
              </w:rPr>
              <w:t>设计实施</w:t>
            </w:r>
          </w:p>
        </w:tc>
        <w:tc>
          <w:tcPr>
            <w:tcW w:w="2241" w:type="dxa"/>
            <w:vAlign w:val="center"/>
          </w:tcPr>
          <w:p w14:paraId="390F554F">
            <w:pPr>
              <w:autoSpaceDN w:val="0"/>
              <w:adjustRightInd w:val="0"/>
              <w:snapToGrid w:val="0"/>
              <w:spacing w:line="280" w:lineRule="exact"/>
              <w:jc w:val="center"/>
              <w:rPr>
                <w:rFonts w:cs="楷体"/>
                <w:szCs w:val="21"/>
              </w:rPr>
            </w:pPr>
            <w:r>
              <w:rPr>
                <w:rFonts w:cs="楷体"/>
                <w:szCs w:val="21"/>
              </w:rPr>
              <w:t xml:space="preserve">2.1 </w:t>
            </w:r>
            <w:r>
              <w:rPr>
                <w:rFonts w:hint="eastAsia" w:cs="楷体"/>
                <w:szCs w:val="21"/>
              </w:rPr>
              <w:t>可行性</w:t>
            </w:r>
          </w:p>
        </w:tc>
        <w:tc>
          <w:tcPr>
            <w:tcW w:w="9072" w:type="dxa"/>
            <w:vAlign w:val="center"/>
          </w:tcPr>
          <w:p w14:paraId="16831617">
            <w:pPr>
              <w:autoSpaceDN w:val="0"/>
              <w:adjustRightInd w:val="0"/>
              <w:snapToGrid w:val="0"/>
              <w:spacing w:line="280" w:lineRule="exact"/>
              <w:ind w:firstLine="480"/>
              <w:rPr>
                <w:rFonts w:cs="楷体"/>
                <w:szCs w:val="21"/>
              </w:rPr>
            </w:pPr>
            <w:r>
              <w:rPr>
                <w:rFonts w:hint="eastAsia" w:cs="楷体"/>
                <w:szCs w:val="21"/>
              </w:rPr>
              <w:t>毕业设计方案完整、规范、科学规划设计任务的实施，能确保项目顺利完成；毕业设计的技术原理、理论依据和技术规范选择合理。</w:t>
            </w:r>
          </w:p>
        </w:tc>
        <w:tc>
          <w:tcPr>
            <w:tcW w:w="1843" w:type="dxa"/>
            <w:vAlign w:val="center"/>
          </w:tcPr>
          <w:p w14:paraId="1BF1CDD4">
            <w:pPr>
              <w:autoSpaceDN w:val="0"/>
              <w:adjustRightInd w:val="0"/>
              <w:snapToGrid w:val="0"/>
              <w:spacing w:line="280" w:lineRule="exact"/>
              <w:ind w:firstLine="29" w:firstLineChars="14"/>
              <w:jc w:val="center"/>
              <w:rPr>
                <w:rFonts w:cs="楷体"/>
                <w:szCs w:val="21"/>
              </w:rPr>
            </w:pPr>
            <w:r>
              <w:rPr>
                <w:rFonts w:cs="楷体"/>
                <w:szCs w:val="21"/>
              </w:rPr>
              <w:t>15</w:t>
            </w:r>
          </w:p>
        </w:tc>
      </w:tr>
      <w:tr w14:paraId="4FA2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440" w:type="dxa"/>
            <w:vMerge w:val="continue"/>
          </w:tcPr>
          <w:p w14:paraId="4B30836E">
            <w:pPr>
              <w:autoSpaceDN w:val="0"/>
              <w:adjustRightInd w:val="0"/>
              <w:snapToGrid w:val="0"/>
              <w:spacing w:line="280" w:lineRule="exact"/>
              <w:ind w:firstLine="480"/>
              <w:jc w:val="center"/>
              <w:rPr>
                <w:rFonts w:cs="楷体"/>
                <w:szCs w:val="21"/>
              </w:rPr>
            </w:pPr>
          </w:p>
        </w:tc>
        <w:tc>
          <w:tcPr>
            <w:tcW w:w="2241" w:type="dxa"/>
            <w:vAlign w:val="center"/>
          </w:tcPr>
          <w:p w14:paraId="5E3BEF34">
            <w:pPr>
              <w:autoSpaceDN w:val="0"/>
              <w:adjustRightInd w:val="0"/>
              <w:snapToGrid w:val="0"/>
              <w:spacing w:line="280" w:lineRule="exact"/>
              <w:jc w:val="center"/>
              <w:rPr>
                <w:rFonts w:cs="楷体"/>
                <w:szCs w:val="21"/>
              </w:rPr>
            </w:pPr>
            <w:r>
              <w:rPr>
                <w:rFonts w:cs="楷体"/>
                <w:szCs w:val="21"/>
              </w:rPr>
              <w:t xml:space="preserve">2.2 </w:t>
            </w:r>
            <w:r>
              <w:rPr>
                <w:rFonts w:hint="eastAsia" w:cs="楷体"/>
                <w:szCs w:val="21"/>
              </w:rPr>
              <w:t>完整性</w:t>
            </w:r>
          </w:p>
        </w:tc>
        <w:tc>
          <w:tcPr>
            <w:tcW w:w="9072" w:type="dxa"/>
            <w:vAlign w:val="center"/>
          </w:tcPr>
          <w:p w14:paraId="05DC5881">
            <w:pPr>
              <w:autoSpaceDN w:val="0"/>
              <w:adjustRightInd w:val="0"/>
              <w:snapToGrid w:val="0"/>
              <w:spacing w:line="280" w:lineRule="exact"/>
              <w:ind w:firstLine="480"/>
              <w:rPr>
                <w:rFonts w:cs="楷体"/>
                <w:szCs w:val="21"/>
              </w:rPr>
            </w:pPr>
            <w:r>
              <w:rPr>
                <w:rFonts w:hint="eastAsia" w:cs="楷体"/>
                <w:szCs w:val="21"/>
              </w:rPr>
              <w:t>设计项目启动、设计任务规划、资料查阅、参数确定、设计方案拟定、设计方案修订、设计成果成型等基本过程等记录完整。</w:t>
            </w:r>
          </w:p>
        </w:tc>
        <w:tc>
          <w:tcPr>
            <w:tcW w:w="1843" w:type="dxa"/>
            <w:vAlign w:val="center"/>
          </w:tcPr>
          <w:p w14:paraId="2A579528">
            <w:pPr>
              <w:autoSpaceDN w:val="0"/>
              <w:adjustRightInd w:val="0"/>
              <w:snapToGrid w:val="0"/>
              <w:spacing w:line="280" w:lineRule="exact"/>
              <w:ind w:firstLine="29" w:firstLineChars="14"/>
              <w:jc w:val="center"/>
              <w:rPr>
                <w:rFonts w:cs="楷体"/>
                <w:szCs w:val="21"/>
              </w:rPr>
            </w:pPr>
            <w:r>
              <w:rPr>
                <w:rFonts w:cs="楷体"/>
                <w:szCs w:val="21"/>
              </w:rPr>
              <w:t>15</w:t>
            </w:r>
          </w:p>
        </w:tc>
      </w:tr>
      <w:tr w14:paraId="02140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440" w:type="dxa"/>
            <w:vMerge w:val="continue"/>
          </w:tcPr>
          <w:p w14:paraId="1500CCCD">
            <w:pPr>
              <w:autoSpaceDN w:val="0"/>
              <w:adjustRightInd w:val="0"/>
              <w:snapToGrid w:val="0"/>
              <w:spacing w:line="280" w:lineRule="exact"/>
              <w:ind w:firstLine="480"/>
              <w:jc w:val="center"/>
              <w:rPr>
                <w:rFonts w:cs="楷体"/>
                <w:szCs w:val="21"/>
              </w:rPr>
            </w:pPr>
          </w:p>
        </w:tc>
        <w:tc>
          <w:tcPr>
            <w:tcW w:w="2241" w:type="dxa"/>
            <w:vAlign w:val="center"/>
          </w:tcPr>
          <w:p w14:paraId="53A822AC">
            <w:pPr>
              <w:autoSpaceDN w:val="0"/>
              <w:adjustRightInd w:val="0"/>
              <w:snapToGrid w:val="0"/>
              <w:spacing w:line="280" w:lineRule="exact"/>
              <w:jc w:val="center"/>
              <w:rPr>
                <w:rFonts w:cs="楷体"/>
                <w:szCs w:val="21"/>
              </w:rPr>
            </w:pPr>
            <w:r>
              <w:rPr>
                <w:rFonts w:cs="楷体"/>
                <w:szCs w:val="21"/>
              </w:rPr>
              <w:t xml:space="preserve">2.3 </w:t>
            </w:r>
            <w:r>
              <w:rPr>
                <w:rFonts w:hint="eastAsia" w:cs="楷体"/>
                <w:szCs w:val="21"/>
              </w:rPr>
              <w:t>可靠性</w:t>
            </w:r>
          </w:p>
        </w:tc>
        <w:tc>
          <w:tcPr>
            <w:tcW w:w="9072" w:type="dxa"/>
            <w:vAlign w:val="center"/>
          </w:tcPr>
          <w:p w14:paraId="79B422D2">
            <w:pPr>
              <w:autoSpaceDN w:val="0"/>
              <w:adjustRightInd w:val="0"/>
              <w:snapToGrid w:val="0"/>
              <w:spacing w:line="280" w:lineRule="exact"/>
              <w:ind w:firstLine="480"/>
              <w:rPr>
                <w:rFonts w:cs="楷体"/>
                <w:szCs w:val="21"/>
              </w:rPr>
            </w:pPr>
            <w:r>
              <w:rPr>
                <w:rFonts w:hint="eastAsia" w:cs="楷体"/>
                <w:szCs w:val="21"/>
              </w:rPr>
              <w:t>技术标准运用正确，分析、推导逻辑性强；有关参数计算准确，中间数据详实、充分、明确、合理；引用的参考资料、参考方案等来源可靠。</w:t>
            </w:r>
          </w:p>
        </w:tc>
        <w:tc>
          <w:tcPr>
            <w:tcW w:w="1843" w:type="dxa"/>
            <w:vAlign w:val="center"/>
          </w:tcPr>
          <w:p w14:paraId="1C1F04B7">
            <w:pPr>
              <w:autoSpaceDN w:val="0"/>
              <w:adjustRightInd w:val="0"/>
              <w:snapToGrid w:val="0"/>
              <w:spacing w:line="280" w:lineRule="exact"/>
              <w:ind w:firstLine="29" w:firstLineChars="14"/>
              <w:jc w:val="center"/>
              <w:rPr>
                <w:rFonts w:cs="楷体"/>
                <w:szCs w:val="21"/>
              </w:rPr>
            </w:pPr>
            <w:r>
              <w:rPr>
                <w:rFonts w:cs="楷体"/>
                <w:szCs w:val="21"/>
              </w:rPr>
              <w:t>10</w:t>
            </w:r>
          </w:p>
        </w:tc>
      </w:tr>
      <w:tr w14:paraId="6ED83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440" w:type="dxa"/>
            <w:vMerge w:val="restart"/>
            <w:vAlign w:val="center"/>
          </w:tcPr>
          <w:p w14:paraId="7078FED0">
            <w:pPr>
              <w:autoSpaceDN w:val="0"/>
              <w:adjustRightInd w:val="0"/>
              <w:snapToGrid w:val="0"/>
              <w:spacing w:line="280" w:lineRule="exact"/>
              <w:jc w:val="center"/>
              <w:rPr>
                <w:rFonts w:cs="楷体"/>
                <w:szCs w:val="21"/>
              </w:rPr>
            </w:pPr>
            <w:r>
              <w:rPr>
                <w:rFonts w:cs="楷体"/>
                <w:szCs w:val="21"/>
              </w:rPr>
              <w:t>3.</w:t>
            </w:r>
            <w:r>
              <w:rPr>
                <w:rFonts w:hint="eastAsia" w:cs="楷体"/>
                <w:szCs w:val="21"/>
              </w:rPr>
              <w:t>作品质量</w:t>
            </w:r>
          </w:p>
        </w:tc>
        <w:tc>
          <w:tcPr>
            <w:tcW w:w="2241" w:type="dxa"/>
            <w:vAlign w:val="center"/>
          </w:tcPr>
          <w:p w14:paraId="6D017103">
            <w:pPr>
              <w:autoSpaceDN w:val="0"/>
              <w:adjustRightInd w:val="0"/>
              <w:snapToGrid w:val="0"/>
              <w:spacing w:line="280" w:lineRule="exact"/>
              <w:jc w:val="center"/>
              <w:rPr>
                <w:rFonts w:cs="楷体"/>
                <w:szCs w:val="21"/>
              </w:rPr>
            </w:pPr>
            <w:r>
              <w:rPr>
                <w:rFonts w:cs="楷体"/>
                <w:szCs w:val="21"/>
              </w:rPr>
              <w:t xml:space="preserve">3.1 </w:t>
            </w:r>
            <w:r>
              <w:rPr>
                <w:rFonts w:hint="eastAsia" w:cs="楷体"/>
                <w:szCs w:val="21"/>
              </w:rPr>
              <w:t>科学性</w:t>
            </w:r>
          </w:p>
        </w:tc>
        <w:tc>
          <w:tcPr>
            <w:tcW w:w="9072" w:type="dxa"/>
            <w:vAlign w:val="center"/>
          </w:tcPr>
          <w:p w14:paraId="0B2FBB69">
            <w:pPr>
              <w:autoSpaceDN w:val="0"/>
              <w:adjustRightInd w:val="0"/>
              <w:snapToGrid w:val="0"/>
              <w:spacing w:line="280" w:lineRule="exact"/>
              <w:ind w:firstLine="480"/>
              <w:rPr>
                <w:rFonts w:cs="楷体"/>
                <w:szCs w:val="21"/>
              </w:rPr>
            </w:pPr>
            <w:r>
              <w:rPr>
                <w:rFonts w:hint="eastAsia" w:cs="楷体"/>
                <w:szCs w:val="21"/>
              </w:rPr>
              <w:t>毕业设计作品（产品）充分应用了本专业新知识、新技术、新工艺、新材料、新方法、新设备，要素完备，表达准确。</w:t>
            </w:r>
          </w:p>
        </w:tc>
        <w:tc>
          <w:tcPr>
            <w:tcW w:w="1843" w:type="dxa"/>
            <w:vAlign w:val="center"/>
          </w:tcPr>
          <w:p w14:paraId="423DE053">
            <w:pPr>
              <w:autoSpaceDN w:val="0"/>
              <w:adjustRightInd w:val="0"/>
              <w:snapToGrid w:val="0"/>
              <w:spacing w:line="280" w:lineRule="exact"/>
              <w:ind w:firstLine="29" w:firstLineChars="14"/>
              <w:jc w:val="center"/>
              <w:rPr>
                <w:rFonts w:cs="楷体"/>
                <w:szCs w:val="21"/>
              </w:rPr>
            </w:pPr>
            <w:r>
              <w:rPr>
                <w:rFonts w:cs="楷体"/>
                <w:szCs w:val="21"/>
              </w:rPr>
              <w:t>15</w:t>
            </w:r>
          </w:p>
        </w:tc>
      </w:tr>
      <w:tr w14:paraId="7BE9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440" w:type="dxa"/>
            <w:vMerge w:val="continue"/>
          </w:tcPr>
          <w:p w14:paraId="44580865">
            <w:pPr>
              <w:autoSpaceDN w:val="0"/>
              <w:adjustRightInd w:val="0"/>
              <w:snapToGrid w:val="0"/>
              <w:spacing w:line="280" w:lineRule="exact"/>
              <w:ind w:firstLine="480"/>
              <w:jc w:val="center"/>
              <w:rPr>
                <w:rFonts w:cs="楷体"/>
                <w:szCs w:val="21"/>
              </w:rPr>
            </w:pPr>
          </w:p>
        </w:tc>
        <w:tc>
          <w:tcPr>
            <w:tcW w:w="2241" w:type="dxa"/>
            <w:vAlign w:val="center"/>
          </w:tcPr>
          <w:p w14:paraId="44238E91">
            <w:pPr>
              <w:autoSpaceDN w:val="0"/>
              <w:adjustRightInd w:val="0"/>
              <w:snapToGrid w:val="0"/>
              <w:spacing w:line="280" w:lineRule="exact"/>
              <w:ind w:left="420" w:hanging="420" w:hangingChars="200"/>
              <w:jc w:val="center"/>
              <w:rPr>
                <w:rFonts w:cs="楷体"/>
                <w:szCs w:val="21"/>
              </w:rPr>
            </w:pPr>
            <w:r>
              <w:rPr>
                <w:rFonts w:cs="楷体"/>
                <w:szCs w:val="21"/>
              </w:rPr>
              <w:t>3.</w:t>
            </w:r>
            <w:r>
              <w:rPr>
                <w:rFonts w:hint="eastAsia" w:cs="楷体"/>
                <w:szCs w:val="21"/>
              </w:rPr>
              <w:t>2规范性和完整性</w:t>
            </w:r>
          </w:p>
        </w:tc>
        <w:tc>
          <w:tcPr>
            <w:tcW w:w="9072" w:type="dxa"/>
            <w:vAlign w:val="center"/>
          </w:tcPr>
          <w:p w14:paraId="4257CB86">
            <w:pPr>
              <w:autoSpaceDN w:val="0"/>
              <w:adjustRightInd w:val="0"/>
              <w:snapToGrid w:val="0"/>
              <w:spacing w:line="280" w:lineRule="exact"/>
              <w:ind w:firstLine="480"/>
              <w:rPr>
                <w:rFonts w:cs="楷体"/>
                <w:szCs w:val="21"/>
              </w:rPr>
            </w:pPr>
            <w:r>
              <w:rPr>
                <w:rFonts w:hint="eastAsia" w:cs="楷体"/>
                <w:szCs w:val="21"/>
              </w:rPr>
              <w:t>毕业设计作品（产品）完整体现任务书的规定要求；成果报告书全面概述了毕业设计实施的全过程并总结了毕业设计的收获、作品（产品）特点等；相关文档排版规范、文字通畅，表述符合行业标准的要求；</w:t>
            </w:r>
          </w:p>
        </w:tc>
        <w:tc>
          <w:tcPr>
            <w:tcW w:w="1843" w:type="dxa"/>
            <w:vAlign w:val="center"/>
          </w:tcPr>
          <w:p w14:paraId="050C9FB7">
            <w:pPr>
              <w:autoSpaceDN w:val="0"/>
              <w:adjustRightInd w:val="0"/>
              <w:snapToGrid w:val="0"/>
              <w:spacing w:line="280" w:lineRule="exact"/>
              <w:ind w:firstLine="29" w:firstLineChars="14"/>
              <w:jc w:val="center"/>
              <w:rPr>
                <w:rFonts w:cs="楷体"/>
                <w:szCs w:val="21"/>
              </w:rPr>
            </w:pPr>
            <w:r>
              <w:rPr>
                <w:rFonts w:cs="楷体"/>
                <w:szCs w:val="21"/>
              </w:rPr>
              <w:t>20</w:t>
            </w:r>
          </w:p>
        </w:tc>
      </w:tr>
      <w:tr w14:paraId="534D2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440" w:type="dxa"/>
            <w:vMerge w:val="continue"/>
          </w:tcPr>
          <w:p w14:paraId="2C2B98E1">
            <w:pPr>
              <w:autoSpaceDN w:val="0"/>
              <w:adjustRightInd w:val="0"/>
              <w:snapToGrid w:val="0"/>
              <w:spacing w:line="280" w:lineRule="exact"/>
              <w:ind w:firstLine="480"/>
              <w:jc w:val="center"/>
              <w:rPr>
                <w:rFonts w:cs="楷体"/>
                <w:szCs w:val="21"/>
              </w:rPr>
            </w:pPr>
          </w:p>
        </w:tc>
        <w:tc>
          <w:tcPr>
            <w:tcW w:w="2241" w:type="dxa"/>
            <w:vAlign w:val="center"/>
          </w:tcPr>
          <w:p w14:paraId="349D48E7">
            <w:pPr>
              <w:autoSpaceDN w:val="0"/>
              <w:adjustRightInd w:val="0"/>
              <w:snapToGrid w:val="0"/>
              <w:spacing w:line="280" w:lineRule="exact"/>
              <w:ind w:firstLine="480"/>
              <w:jc w:val="center"/>
              <w:rPr>
                <w:rFonts w:cs="楷体"/>
                <w:szCs w:val="21"/>
              </w:rPr>
            </w:pPr>
            <w:r>
              <w:rPr>
                <w:rFonts w:cs="楷体"/>
                <w:szCs w:val="21"/>
              </w:rPr>
              <w:t xml:space="preserve">3.3 </w:t>
            </w:r>
            <w:r>
              <w:rPr>
                <w:rFonts w:hint="eastAsia" w:cs="楷体"/>
                <w:szCs w:val="21"/>
              </w:rPr>
              <w:t>实用性</w:t>
            </w:r>
          </w:p>
        </w:tc>
        <w:tc>
          <w:tcPr>
            <w:tcW w:w="9072" w:type="dxa"/>
            <w:vAlign w:val="center"/>
          </w:tcPr>
          <w:p w14:paraId="100F87EB">
            <w:pPr>
              <w:autoSpaceDN w:val="0"/>
              <w:adjustRightInd w:val="0"/>
              <w:snapToGrid w:val="0"/>
              <w:spacing w:line="280" w:lineRule="exact"/>
              <w:ind w:firstLine="480"/>
              <w:rPr>
                <w:rFonts w:cs="楷体"/>
                <w:szCs w:val="21"/>
              </w:rPr>
            </w:pPr>
            <w:r>
              <w:rPr>
                <w:rFonts w:hint="eastAsia" w:cs="楷体"/>
                <w:szCs w:val="21"/>
              </w:rPr>
              <w:t>毕业设计作品（产品）有创意，可以有效解决生产、生活实际问题。</w:t>
            </w:r>
          </w:p>
        </w:tc>
        <w:tc>
          <w:tcPr>
            <w:tcW w:w="1843" w:type="dxa"/>
            <w:vAlign w:val="center"/>
          </w:tcPr>
          <w:p w14:paraId="4C88E953">
            <w:pPr>
              <w:autoSpaceDN w:val="0"/>
              <w:adjustRightInd w:val="0"/>
              <w:snapToGrid w:val="0"/>
              <w:spacing w:line="280" w:lineRule="exact"/>
              <w:ind w:firstLine="29" w:firstLineChars="14"/>
              <w:jc w:val="center"/>
              <w:rPr>
                <w:rFonts w:cs="楷体"/>
                <w:szCs w:val="21"/>
              </w:rPr>
            </w:pPr>
            <w:r>
              <w:rPr>
                <w:rFonts w:cs="楷体"/>
                <w:szCs w:val="21"/>
              </w:rPr>
              <w:t>10</w:t>
            </w:r>
          </w:p>
        </w:tc>
      </w:tr>
    </w:tbl>
    <w:p w14:paraId="214B69DA">
      <w:pPr>
        <w:widowControl/>
        <w:spacing w:line="240" w:lineRule="exact"/>
        <w:ind w:firstLine="431"/>
        <w:rPr>
          <w:spacing w:val="-10"/>
          <w:w w:val="90"/>
          <w:kern w:val="0"/>
        </w:rPr>
      </w:pPr>
      <w:r>
        <w:rPr>
          <w:rFonts w:hint="eastAsia"/>
          <w:w w:val="90"/>
          <w:kern w:val="0"/>
        </w:rPr>
        <w:t>说明：1.</w:t>
      </w:r>
      <w:r>
        <w:rPr>
          <w:w w:val="90"/>
          <w:kern w:val="0"/>
        </w:rPr>
        <w:t xml:space="preserve"> </w:t>
      </w:r>
      <w:r>
        <w:rPr>
          <w:rFonts w:hint="eastAsia"/>
          <w:spacing w:val="-10"/>
          <w:w w:val="90"/>
          <w:kern w:val="0"/>
        </w:rPr>
        <w:t xml:space="preserve">毕业设计作品（产品）一般应以产品设计、工艺设计、方案设计等方式呈现，对以论文、实习总结、实习报告等方式呈现的，一律按零分处理。 </w:t>
      </w:r>
    </w:p>
    <w:p w14:paraId="3E4381BD">
      <w:pPr>
        <w:widowControl/>
        <w:spacing w:line="240" w:lineRule="exact"/>
        <w:ind w:firstLine="555" w:firstLineChars="294"/>
        <w:rPr>
          <w:rFonts w:hint="eastAsia" w:eastAsia="宋体"/>
          <w:w w:val="90"/>
          <w:kern w:val="0"/>
          <w:lang w:eastAsia="zh-CN"/>
        </w:rPr>
        <w:sectPr>
          <w:pgSz w:w="16838" w:h="11906" w:orient="landscape"/>
          <w:pgMar w:top="1134" w:right="1440" w:bottom="1134" w:left="1440" w:header="851" w:footer="992" w:gutter="0"/>
          <w:cols w:space="425" w:num="1"/>
          <w:docGrid w:type="lines" w:linePitch="326" w:charSpace="0"/>
        </w:sectPr>
      </w:pPr>
      <w:r>
        <w:rPr>
          <w:rFonts w:hint="eastAsia"/>
          <w:w w:val="90"/>
          <w:kern w:val="0"/>
        </w:rPr>
        <w:t xml:space="preserve">    2.</w:t>
      </w:r>
      <w:r>
        <w:rPr>
          <w:w w:val="90"/>
          <w:kern w:val="0"/>
        </w:rPr>
        <w:t xml:space="preserve"> </w:t>
      </w:r>
      <w:r>
        <w:rPr>
          <w:rFonts w:hint="eastAsia"/>
          <w:w w:val="90"/>
          <w:kern w:val="0"/>
        </w:rPr>
        <w:t>凡发现毕业设计作品（产品）剽窃和抄袭他人成果（包括完全雷同）的，一律按零分处理</w:t>
      </w:r>
      <w:r>
        <w:rPr>
          <w:rFonts w:hint="eastAsia"/>
          <w:w w:val="90"/>
          <w:kern w:val="0"/>
          <w:lang w:eastAsia="zh-CN"/>
        </w:rPr>
        <w:t>。</w:t>
      </w:r>
    </w:p>
    <w:p w14:paraId="14CE59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194F2">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613102B0">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09305">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2ZjZmNGQ2MWMwNjlhMGVkNDQ3MmVmYjNlNzYzNDAifQ=="/>
  </w:docVars>
  <w:rsids>
    <w:rsidRoot w:val="00F6131E"/>
    <w:rsid w:val="00030397"/>
    <w:rsid w:val="000C5E2C"/>
    <w:rsid w:val="0021350E"/>
    <w:rsid w:val="0030793B"/>
    <w:rsid w:val="005C080F"/>
    <w:rsid w:val="00C41657"/>
    <w:rsid w:val="00EE4792"/>
    <w:rsid w:val="00F6131E"/>
    <w:rsid w:val="00FB29D2"/>
    <w:rsid w:val="01E16FDA"/>
    <w:rsid w:val="0FED3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rPr>
      <w:rFonts w:cs="Times New Roman"/>
    </w:rPr>
  </w:style>
  <w:style w:type="character" w:customStyle="1" w:styleId="7">
    <w:name w:val="页眉 Char"/>
    <w:basedOn w:val="5"/>
    <w:link w:val="3"/>
    <w:qFormat/>
    <w:uiPriority w:val="0"/>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999</Words>
  <Characters>1028</Characters>
  <Lines>7</Lines>
  <Paragraphs>2</Paragraphs>
  <TotalTime>1</TotalTime>
  <ScaleCrop>false</ScaleCrop>
  <LinksUpToDate>false</LinksUpToDate>
  <CharactersWithSpaces>1053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2022-10-13T06:50:00Z</dcterms:created>
  <dc:creator>刘鹄</dc:creator>
  <cp:lastModifiedBy>李玄</cp:lastModifiedBy>
  <dcterms:modified xsi:type="dcterms:W3CDTF">2026-07-04T22:30:10Z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2DC01AF868184008961C6871660E8B84_12</vt:lpwstr>
  </property>
  <property fmtid="{D5CDD505-2E9C-101B-9397-08002B2CF9AE}" pid="4" name="KSOTemplateDocerSaveRecord">
    <vt:lpwstr>eyJoZGlkIjoiY2QyMjljNTQzMGMxYTJiMDQxNjI4YmI4MDZmMGI3YWIiLCJ1c2VySWQiOiIxNDU1NTc5ODU3In0=</vt:lpwstr>
  </property>
</Properties>
</file>